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1" w:rsidRDefault="00525264">
      <w:pPr>
        <w:rPr>
          <w:b/>
        </w:rPr>
      </w:pPr>
      <w:r>
        <w:rPr>
          <w:b/>
        </w:rPr>
        <w:t>Course Title</w:t>
      </w:r>
    </w:p>
    <w:p w:rsidR="00525264" w:rsidRDefault="00525264">
      <w:r>
        <w:t xml:space="preserve">How to Buy Low and Donate High – Building Wealth Through Wise Charitable Giving </w:t>
      </w:r>
    </w:p>
    <w:p w:rsidR="000B7054" w:rsidRDefault="000B7054">
      <w:pPr>
        <w:rPr>
          <w:b/>
        </w:rPr>
      </w:pPr>
    </w:p>
    <w:p w:rsidR="00525264" w:rsidRDefault="00525264">
      <w:pPr>
        <w:rPr>
          <w:b/>
        </w:rPr>
      </w:pPr>
      <w:bookmarkStart w:id="0" w:name="_GoBack"/>
      <w:bookmarkEnd w:id="0"/>
      <w:r>
        <w:rPr>
          <w:b/>
        </w:rPr>
        <w:t>Course Description</w:t>
      </w:r>
    </w:p>
    <w:p w:rsidR="00525264" w:rsidRDefault="00AF414E">
      <w:r w:rsidRPr="00AF414E">
        <w:t>It is not</w:t>
      </w:r>
      <w:r w:rsidR="00525264" w:rsidRPr="00AF414E">
        <w:t xml:space="preserve"> illegal, immoral, or unethical to make money from charitable activity</w:t>
      </w:r>
      <w:r>
        <w:t>.</w:t>
      </w:r>
      <w:r w:rsidR="00525264">
        <w:t xml:space="preserve"> </w:t>
      </w:r>
      <w:r>
        <w:t>However, it does</w:t>
      </w:r>
      <w:r w:rsidR="00525264">
        <w:t xml:space="preserve"> require planning and proper tax treatment to maximize tax savings from charitable giving. This unique course analyses techniques that donors/ taxpayers may use to obtain the largest legal tax deductions possible.</w:t>
      </w:r>
    </w:p>
    <w:p w:rsidR="00525264" w:rsidRDefault="00525264">
      <w:r>
        <w:t>The following topics are discussed in detail.</w:t>
      </w:r>
    </w:p>
    <w:p w:rsidR="00525264" w:rsidRDefault="00525264" w:rsidP="00525264">
      <w:pPr>
        <w:pStyle w:val="ListParagraph"/>
        <w:numPr>
          <w:ilvl w:val="0"/>
          <w:numId w:val="1"/>
        </w:numPr>
      </w:pPr>
      <w:r>
        <w:t>Donations of items in a tax-motivated transaction</w:t>
      </w:r>
      <w:r w:rsidR="00F25F37">
        <w:t xml:space="preserve"> – differences between tax schemes and donative intent</w:t>
      </w:r>
    </w:p>
    <w:p w:rsidR="00F25F37" w:rsidRDefault="00F25F37" w:rsidP="00525264">
      <w:pPr>
        <w:pStyle w:val="ListParagraph"/>
        <w:numPr>
          <w:ilvl w:val="0"/>
          <w:numId w:val="1"/>
        </w:numPr>
      </w:pPr>
      <w:r>
        <w:t>Qualified appraisals and appraisers</w:t>
      </w:r>
    </w:p>
    <w:p w:rsidR="00F25F37" w:rsidRDefault="00F25F37" w:rsidP="00525264">
      <w:pPr>
        <w:pStyle w:val="ListParagraph"/>
        <w:numPr>
          <w:ilvl w:val="0"/>
          <w:numId w:val="1"/>
        </w:numPr>
      </w:pPr>
      <w:r>
        <w:t>Importance of the holding period for charitable donations</w:t>
      </w:r>
    </w:p>
    <w:p w:rsidR="00F25F37" w:rsidRDefault="00F25F37" w:rsidP="00525264">
      <w:pPr>
        <w:pStyle w:val="ListParagraph"/>
        <w:numPr>
          <w:ilvl w:val="0"/>
          <w:numId w:val="1"/>
        </w:numPr>
      </w:pPr>
      <w:r>
        <w:t>Donations at fair market value as opposed to cost or basis</w:t>
      </w:r>
    </w:p>
    <w:p w:rsidR="00F25F37" w:rsidRDefault="00F25F37" w:rsidP="00525264">
      <w:pPr>
        <w:pStyle w:val="ListParagraph"/>
        <w:numPr>
          <w:ilvl w:val="0"/>
          <w:numId w:val="1"/>
        </w:numPr>
      </w:pPr>
      <w:r>
        <w:t>Earmarked gifts – permissible and non-permissible</w:t>
      </w:r>
    </w:p>
    <w:p w:rsidR="00F25F37" w:rsidRDefault="00F25F37" w:rsidP="00525264">
      <w:pPr>
        <w:pStyle w:val="ListParagraph"/>
        <w:numPr>
          <w:ilvl w:val="0"/>
          <w:numId w:val="1"/>
        </w:numPr>
      </w:pPr>
      <w:r>
        <w:t>Charitable tax shelter schemes</w:t>
      </w:r>
    </w:p>
    <w:p w:rsidR="00F25F37" w:rsidRDefault="00F25F37" w:rsidP="00525264">
      <w:pPr>
        <w:pStyle w:val="ListParagraph"/>
        <w:numPr>
          <w:ilvl w:val="0"/>
          <w:numId w:val="1"/>
        </w:numPr>
      </w:pPr>
      <w:r>
        <w:t>Enhanced noncash property deductions for C corporations</w:t>
      </w:r>
    </w:p>
    <w:p w:rsidR="00F25F37" w:rsidRDefault="00F25F37" w:rsidP="00525264">
      <w:pPr>
        <w:pStyle w:val="ListParagraph"/>
        <w:numPr>
          <w:ilvl w:val="0"/>
          <w:numId w:val="1"/>
        </w:numPr>
      </w:pPr>
      <w:r>
        <w:t>Introduction to joint ventures and conversion of a for-profit entity to a nonprofit public charity</w:t>
      </w:r>
    </w:p>
    <w:p w:rsidR="00F25F37" w:rsidRDefault="00F25F37" w:rsidP="00F25F37">
      <w:pPr>
        <w:rPr>
          <w:b/>
        </w:rPr>
      </w:pPr>
      <w:r>
        <w:rPr>
          <w:b/>
        </w:rPr>
        <w:t>Learning Objectives</w:t>
      </w:r>
    </w:p>
    <w:p w:rsidR="00F25F37" w:rsidRDefault="00F25F37" w:rsidP="00F25F37">
      <w:r>
        <w:t>Upon successful completion of this course, participants will be able to</w:t>
      </w:r>
    </w:p>
    <w:p w:rsidR="00F25F37" w:rsidRDefault="00F25F37" w:rsidP="00F25F37">
      <w:pPr>
        <w:pStyle w:val="ListParagraph"/>
        <w:numPr>
          <w:ilvl w:val="0"/>
          <w:numId w:val="2"/>
        </w:numPr>
      </w:pPr>
      <w:r>
        <w:t>Enable taxpayers to obtain maximum tax deductions for their charitable contributions</w:t>
      </w:r>
    </w:p>
    <w:p w:rsidR="00F25F37" w:rsidRDefault="00F25F37" w:rsidP="00F25F37">
      <w:pPr>
        <w:pStyle w:val="ListParagraph"/>
        <w:numPr>
          <w:ilvl w:val="0"/>
          <w:numId w:val="2"/>
        </w:numPr>
      </w:pPr>
      <w:r>
        <w:t>Comply with the specific requirements of IRC §170 relating to contributions</w:t>
      </w:r>
    </w:p>
    <w:p w:rsidR="00F25F37" w:rsidRPr="00F25F37" w:rsidRDefault="00F25F37" w:rsidP="00F25F37">
      <w:pPr>
        <w:pStyle w:val="ListParagraph"/>
        <w:numPr>
          <w:ilvl w:val="0"/>
          <w:numId w:val="2"/>
        </w:numPr>
      </w:pPr>
      <w:r>
        <w:t>Understand the differences between tax motivation and donative intent as they relate to charitable contributions</w:t>
      </w:r>
    </w:p>
    <w:p w:rsidR="00525264" w:rsidRPr="00525264" w:rsidRDefault="00525264">
      <w:r>
        <w:t xml:space="preserve"> </w:t>
      </w:r>
    </w:p>
    <w:p w:rsidR="00525264" w:rsidRDefault="00525264"/>
    <w:p w:rsidR="00525264" w:rsidRPr="00525264" w:rsidRDefault="00525264"/>
    <w:sectPr w:rsidR="00525264" w:rsidRPr="00525264" w:rsidSect="0073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EF8"/>
    <w:multiLevelType w:val="hybridMultilevel"/>
    <w:tmpl w:val="A2C2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7634"/>
    <w:multiLevelType w:val="hybridMultilevel"/>
    <w:tmpl w:val="16D4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25264"/>
    <w:rsid w:val="000B7054"/>
    <w:rsid w:val="001D7E90"/>
    <w:rsid w:val="00525264"/>
    <w:rsid w:val="00697DAC"/>
    <w:rsid w:val="00733491"/>
    <w:rsid w:val="00933354"/>
    <w:rsid w:val="00AF414E"/>
    <w:rsid w:val="00F25F37"/>
    <w:rsid w:val="00F6763F"/>
    <w:rsid w:val="00F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4</cp:revision>
  <dcterms:created xsi:type="dcterms:W3CDTF">2011-03-03T14:14:00Z</dcterms:created>
  <dcterms:modified xsi:type="dcterms:W3CDTF">2014-06-30T22:35:00Z</dcterms:modified>
</cp:coreProperties>
</file>