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55" w:rsidRDefault="002A3D0D">
      <w:pPr>
        <w:rPr>
          <w:b/>
        </w:rPr>
      </w:pPr>
      <w:r>
        <w:rPr>
          <w:b/>
        </w:rPr>
        <w:t xml:space="preserve">Interested </w:t>
      </w:r>
      <w:r w:rsidR="005C62FB">
        <w:rPr>
          <w:b/>
        </w:rPr>
        <w:t>In Permanent Tax Benefits?</w:t>
      </w:r>
      <w:r w:rsidR="001C5AF4" w:rsidRPr="001C5AF4">
        <w:rPr>
          <w:b/>
        </w:rPr>
        <w:t xml:space="preserve"> </w:t>
      </w:r>
    </w:p>
    <w:p w:rsidR="00433040" w:rsidRDefault="00433040" w:rsidP="00433040">
      <w:r>
        <w:t>Enacted as a replacement regime for the extraterritorial income exclusion, section 199 of the Internal Revenue Code allows a broadly-defined assortment of “manufacturers” to reduce their federal income tax rate by up to 3.15%</w:t>
      </w:r>
      <w:r w:rsidR="00733781">
        <w:t xml:space="preserve">, which produces </w:t>
      </w:r>
      <w:r>
        <w:t xml:space="preserve">permanent </w:t>
      </w:r>
      <w:r w:rsidR="00733781">
        <w:t>EPS</w:t>
      </w:r>
      <w:r>
        <w:t xml:space="preserve"> and cash </w:t>
      </w:r>
      <w:r w:rsidR="00733781">
        <w:t>tax benefits</w:t>
      </w:r>
      <w:r>
        <w:t>.</w:t>
      </w:r>
    </w:p>
    <w:p w:rsidR="00347B73" w:rsidRDefault="001C5AF4">
      <w:r>
        <w:t xml:space="preserve">Viewed from 10,000 feet, the determination of a company’s domestic production activities deduction (“DPAD”) </w:t>
      </w:r>
      <w:r w:rsidR="00733781">
        <w:t xml:space="preserve">under section 199 </w:t>
      </w:r>
      <w:r>
        <w:t>may appear to be a fairly simple exercise</w:t>
      </w:r>
      <w:r w:rsidR="005C62FB">
        <w:t xml:space="preserve"> --</w:t>
      </w:r>
      <w:r>
        <w:t xml:space="preserve"> identify qualifying revenue, subtract rel</w:t>
      </w:r>
      <w:r w:rsidR="00E9171F">
        <w:t>ated</w:t>
      </w:r>
      <w:bookmarkStart w:id="0" w:name="_GoBack"/>
      <w:bookmarkEnd w:id="0"/>
      <w:r>
        <w:t xml:space="preserve"> expenses, and multiply the result by an applicable percentage.  </w:t>
      </w:r>
      <w:r w:rsidR="00347B73">
        <w:t>For large corporate taxpayers, however, the calculation can be surprisingly complex</w:t>
      </w:r>
      <w:r w:rsidR="00DC1652">
        <w:t>;</w:t>
      </w:r>
      <w:r w:rsidR="00347B73">
        <w:t xml:space="preserve"> and </w:t>
      </w:r>
      <w:r w:rsidR="00DC1652">
        <w:t xml:space="preserve">that complexity </w:t>
      </w:r>
      <w:r w:rsidR="00347B73">
        <w:t xml:space="preserve">often </w:t>
      </w:r>
      <w:r w:rsidR="00DC1652">
        <w:t xml:space="preserve">leads to an understated </w:t>
      </w:r>
      <w:r w:rsidR="00912FA3">
        <w:t>tax benefit</w:t>
      </w:r>
      <w:r w:rsidR="00347B73">
        <w:t>.</w:t>
      </w:r>
    </w:p>
    <w:p w:rsidR="00912FA3" w:rsidRDefault="00DC1652">
      <w:r>
        <w:t xml:space="preserve">To address the complexity that comes with, for example, multiple lines of business, cross-border operations, intercompany transactions, newly-acquired businesses, </w:t>
      </w:r>
      <w:r w:rsidR="00FB2F27">
        <w:t xml:space="preserve">and the application of section 861 expense allocation and apportionment rules to multiple operative Code sections, </w:t>
      </w:r>
      <w:r>
        <w:t>corporate taxpayers, to a fairly significant extent, default to calculation</w:t>
      </w:r>
      <w:r w:rsidR="00433040">
        <w:t>s</w:t>
      </w:r>
      <w:r>
        <w:t xml:space="preserve"> driven largely by process.  We have found during the course of numerous section 199 reviews t</w:t>
      </w:r>
      <w:r w:rsidR="00433040">
        <w:t xml:space="preserve">hat process-driven calculations can achieve optimal results only if </w:t>
      </w:r>
      <w:r w:rsidR="00912FA3">
        <w:t>(</w:t>
      </w:r>
      <w:proofErr w:type="spellStart"/>
      <w:r w:rsidR="00912FA3">
        <w:t>i</w:t>
      </w:r>
      <w:proofErr w:type="spellEnd"/>
      <w:r w:rsidR="00912FA3">
        <w:t xml:space="preserve">) </w:t>
      </w:r>
      <w:r w:rsidR="00433040">
        <w:t xml:space="preserve">the process design was </w:t>
      </w:r>
      <w:r w:rsidR="00433040" w:rsidRPr="00433040">
        <w:rPr>
          <w:i/>
        </w:rPr>
        <w:t>very</w:t>
      </w:r>
      <w:r w:rsidR="00433040">
        <w:t xml:space="preserve"> sophisticated</w:t>
      </w:r>
      <w:r w:rsidR="00912FA3">
        <w:t xml:space="preserve">, (ii) there has been minimal turnover among the personnel administering the process, </w:t>
      </w:r>
      <w:r w:rsidR="00433040" w:rsidRPr="00433040">
        <w:rPr>
          <w:i/>
        </w:rPr>
        <w:t>and</w:t>
      </w:r>
      <w:r w:rsidR="00433040">
        <w:t xml:space="preserve"> </w:t>
      </w:r>
      <w:r w:rsidR="00912FA3">
        <w:t xml:space="preserve">(iii) </w:t>
      </w:r>
      <w:r w:rsidR="00433040">
        <w:t xml:space="preserve">the process is accompanied by a </w:t>
      </w:r>
      <w:r w:rsidR="00433040" w:rsidRPr="005C62FB">
        <w:rPr>
          <w:i/>
        </w:rPr>
        <w:t>significant</w:t>
      </w:r>
      <w:r w:rsidR="00433040">
        <w:t xml:space="preserve"> amount of annual</w:t>
      </w:r>
      <w:r w:rsidR="004B4725">
        <w:t>, fact-specific</w:t>
      </w:r>
      <w:r w:rsidR="00433040">
        <w:t xml:space="preserve"> analysis.</w:t>
      </w:r>
      <w:r w:rsidR="00912FA3">
        <w:t xml:space="preserve">  In our experience, that “trifecta” of circumstances almost never exists.</w:t>
      </w:r>
    </w:p>
    <w:p w:rsidR="00FB2F27" w:rsidRDefault="004B4725">
      <w:r>
        <w:t xml:space="preserve">To capture benefits unclaimed in prior years, and optimize future-year benefits, large corporate taxpayers </w:t>
      </w:r>
      <w:r w:rsidR="00FB2F27">
        <w:t xml:space="preserve">should consider engaging a specialized firm to </w:t>
      </w:r>
      <w:r>
        <w:t xml:space="preserve">conduct a section 199 review.  The review typically </w:t>
      </w:r>
      <w:r w:rsidR="00FB2F27">
        <w:t xml:space="preserve">would </w:t>
      </w:r>
      <w:r>
        <w:t xml:space="preserve">involve a review of prior year tax returns and section 199 </w:t>
      </w:r>
      <w:proofErr w:type="spellStart"/>
      <w:r>
        <w:t>workpapers</w:t>
      </w:r>
      <w:proofErr w:type="spellEnd"/>
      <w:r>
        <w:t xml:space="preserve">, as well as an evaluation </w:t>
      </w:r>
      <w:r w:rsidR="00FB2F27">
        <w:t xml:space="preserve">of the </w:t>
      </w:r>
      <w:r w:rsidR="001D70C1">
        <w:t xml:space="preserve">taxpayer-specific </w:t>
      </w:r>
      <w:r w:rsidR="00FB2F27">
        <w:t xml:space="preserve">section 199 process.  </w:t>
      </w:r>
    </w:p>
    <w:p w:rsidR="006B3452" w:rsidRDefault="006B3452">
      <w:r>
        <w:t xml:space="preserve">When selecting a firm to conduct a section 199 review, taxpayers should insist that the review team be staffed with </w:t>
      </w:r>
      <w:r w:rsidR="00AC1900">
        <w:t>partner</w:t>
      </w:r>
      <w:r>
        <w:t xml:space="preserve">-level tax professionals who have a broad range of corporate tax experience and a </w:t>
      </w:r>
      <w:r w:rsidR="003703F6">
        <w:t xml:space="preserve">portfolio of section 199 </w:t>
      </w:r>
      <w:r w:rsidR="001D70C1">
        <w:t xml:space="preserve">review </w:t>
      </w:r>
      <w:r>
        <w:t>success stories.</w:t>
      </w:r>
      <w:r w:rsidR="00F17A82">
        <w:t xml:space="preserve">  </w:t>
      </w:r>
      <w:r w:rsidR="001D70C1">
        <w:t>With a limited commitment of internal resources, significant EPS and cash tax benefits can be captured.</w:t>
      </w:r>
      <w:r w:rsidR="005C62FB">
        <w:t xml:space="preserve">  It also has been our experience that a properly conducted section 199 review is likely to produce tax opportunities and insights beyond the scope of section 199.</w:t>
      </w:r>
    </w:p>
    <w:p w:rsidR="001C5AF4" w:rsidRPr="001C5AF4" w:rsidRDefault="00FB2F27">
      <w:r>
        <w:t xml:space="preserve"> </w:t>
      </w:r>
      <w:r w:rsidR="004B4725">
        <w:t xml:space="preserve"> </w:t>
      </w:r>
      <w:r w:rsidR="00AC0AD0">
        <w:t xml:space="preserve"> </w:t>
      </w:r>
      <w:r w:rsidR="00433040">
        <w:t xml:space="preserve"> </w:t>
      </w:r>
      <w:r w:rsidR="00DC1652">
        <w:t xml:space="preserve">  </w:t>
      </w:r>
      <w:r w:rsidR="00347B73">
        <w:t xml:space="preserve"> </w:t>
      </w:r>
      <w:r w:rsidR="001C5AF4">
        <w:t xml:space="preserve">  </w:t>
      </w:r>
    </w:p>
    <w:sectPr w:rsidR="001C5AF4" w:rsidRPr="001C5AF4" w:rsidSect="003A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5AF4"/>
    <w:rsid w:val="001C5AF4"/>
    <w:rsid w:val="001D70C1"/>
    <w:rsid w:val="00220384"/>
    <w:rsid w:val="002A3D0D"/>
    <w:rsid w:val="00347B73"/>
    <w:rsid w:val="003703F6"/>
    <w:rsid w:val="003A6255"/>
    <w:rsid w:val="00433040"/>
    <w:rsid w:val="004B4725"/>
    <w:rsid w:val="005C62FB"/>
    <w:rsid w:val="006B3452"/>
    <w:rsid w:val="00733781"/>
    <w:rsid w:val="00912FA3"/>
    <w:rsid w:val="00AC0AD0"/>
    <w:rsid w:val="00AC1900"/>
    <w:rsid w:val="00DC1652"/>
    <w:rsid w:val="00E9171F"/>
    <w:rsid w:val="00F17A82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6E5E9-8755-4981-BCDB-099157D7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2014-10-29T14:12:00Z</dcterms:created>
  <dcterms:modified xsi:type="dcterms:W3CDTF">2014-10-30T12:46:00Z</dcterms:modified>
</cp:coreProperties>
</file>