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EB9E" w14:textId="77777777" w:rsidR="00854716" w:rsidRDefault="00854716" w:rsidP="00854716">
      <w:pPr>
        <w:tabs>
          <w:tab w:val="num" w:pos="720"/>
        </w:tabs>
        <w:ind w:left="720" w:hanging="360"/>
        <w:rPr>
          <w:b/>
          <w:bCs/>
          <w:u w:val="single"/>
        </w:rPr>
      </w:pPr>
    </w:p>
    <w:p w14:paraId="1C60396D" w14:textId="77777777" w:rsidR="0032226E" w:rsidRDefault="0032226E" w:rsidP="004C5904">
      <w:pPr>
        <w:tabs>
          <w:tab w:val="num" w:pos="720"/>
        </w:tabs>
        <w:ind w:left="720" w:hanging="360"/>
        <w:jc w:val="both"/>
        <w:rPr>
          <w:b/>
          <w:bCs/>
          <w:u w:val="single"/>
        </w:rPr>
      </w:pPr>
    </w:p>
    <w:p w14:paraId="4E5CB2CE" w14:textId="77777777" w:rsidR="0043133D" w:rsidRPr="0043133D" w:rsidRDefault="0043133D" w:rsidP="0043133D">
      <w:pPr>
        <w:jc w:val="center"/>
        <w:rPr>
          <w:b/>
          <w:bCs/>
        </w:rPr>
      </w:pPr>
      <w:r w:rsidRPr="0043133D">
        <w:rPr>
          <w:rFonts w:ascii="Segoe UI Emoji" w:hAnsi="Segoe UI Emoji" w:cs="Segoe UI Emoji"/>
          <w:b/>
          <w:bCs/>
        </w:rPr>
        <w:t>🔍</w:t>
      </w:r>
      <w:r w:rsidRPr="0043133D">
        <w:rPr>
          <w:b/>
          <w:bCs/>
        </w:rPr>
        <w:t xml:space="preserve"> Navigating the Landscape of 2024 Federal Tax Credits: A Guide for Tax Professionals </w:t>
      </w:r>
      <w:r w:rsidRPr="0043133D">
        <w:rPr>
          <w:rFonts w:ascii="Segoe UI Emoji" w:hAnsi="Segoe UI Emoji" w:cs="Segoe UI Emoji"/>
          <w:b/>
          <w:bCs/>
        </w:rPr>
        <w:t>🔍</w:t>
      </w:r>
    </w:p>
    <w:p w14:paraId="240594A9" w14:textId="2B795B29" w:rsidR="0043133D" w:rsidRDefault="0043133D" w:rsidP="0043133D">
      <w:pPr>
        <w:jc w:val="both"/>
      </w:pPr>
      <w:r>
        <w:t xml:space="preserve">As we move closer to 2024, it’s crucial for tax professionals and firms to start strategizing and planning for the upcoming federal tax credits. The landscape is </w:t>
      </w:r>
      <w:proofErr w:type="gramStart"/>
      <w:r>
        <w:t>ever-evolving</w:t>
      </w:r>
      <w:proofErr w:type="gramEnd"/>
      <w:r>
        <w:t>, and being proactive is key to ensuring that your firm maximizes its benefits.</w:t>
      </w:r>
    </w:p>
    <w:p w14:paraId="0524DB82" w14:textId="77777777" w:rsidR="0043133D" w:rsidRDefault="0043133D" w:rsidP="0043133D">
      <w:pPr>
        <w:jc w:val="both"/>
      </w:pPr>
      <w:r>
        <w:rPr>
          <w:rFonts w:ascii="Segoe UI Emoji" w:hAnsi="Segoe UI Emoji" w:cs="Segoe UI Emoji"/>
        </w:rPr>
        <w:t>👉</w:t>
      </w:r>
      <w:r>
        <w:t xml:space="preserve"> Why Plan Now?</w:t>
      </w:r>
    </w:p>
    <w:p w14:paraId="7205C1F8" w14:textId="77777777" w:rsidR="0043133D" w:rsidRDefault="0043133D" w:rsidP="0043133D">
      <w:pPr>
        <w:jc w:val="both"/>
      </w:pPr>
      <w:r>
        <w:t>Early planning provides ample time for due diligence, helping firms to:</w:t>
      </w:r>
    </w:p>
    <w:p w14:paraId="345DF70C" w14:textId="77777777" w:rsidR="0043133D" w:rsidRDefault="0043133D" w:rsidP="00783D43">
      <w:pPr>
        <w:spacing w:after="0"/>
        <w:jc w:val="both"/>
      </w:pPr>
      <w:r>
        <w:t>Identify the most beneficial tax credits based on their specific financial situation.</w:t>
      </w:r>
    </w:p>
    <w:p w14:paraId="13DB4B8C" w14:textId="77777777" w:rsidR="0043133D" w:rsidRDefault="0043133D" w:rsidP="00783D43">
      <w:pPr>
        <w:spacing w:after="0"/>
        <w:jc w:val="both"/>
      </w:pPr>
      <w:r>
        <w:t>Understand the implications and requirements of each tax credit.</w:t>
      </w:r>
    </w:p>
    <w:p w14:paraId="5EEDF893" w14:textId="77777777" w:rsidR="0043133D" w:rsidRDefault="0043133D" w:rsidP="00783D43">
      <w:pPr>
        <w:spacing w:after="0"/>
        <w:jc w:val="both"/>
      </w:pPr>
      <w:r>
        <w:t>Strategize on how to best utilize the credits for optimal tax savings.</w:t>
      </w:r>
    </w:p>
    <w:p w14:paraId="6A65FA83" w14:textId="77777777" w:rsidR="0043133D" w:rsidRDefault="0043133D" w:rsidP="0043133D">
      <w:pPr>
        <w:jc w:val="both"/>
      </w:pPr>
      <w:r>
        <w:rPr>
          <w:rFonts w:ascii="Segoe UI Symbol" w:hAnsi="Segoe UI Symbol" w:cs="Segoe UI Symbol"/>
        </w:rPr>
        <w:t>🛠</w:t>
      </w:r>
      <w:r>
        <w:t xml:space="preserve"> Tools &amp; Resources</w:t>
      </w:r>
    </w:p>
    <w:p w14:paraId="65486EFF" w14:textId="77777777" w:rsidR="0043133D" w:rsidRDefault="0043133D" w:rsidP="0043133D">
      <w:pPr>
        <w:jc w:val="both"/>
      </w:pPr>
      <w:r>
        <w:t xml:space="preserve">Ensure you have access to the latest tools and resources to navigate the complexities of federal tax credits. Stay updated with the IRS </w:t>
      </w:r>
      <w:proofErr w:type="gramStart"/>
      <w:r>
        <w:t>guidelines, and</w:t>
      </w:r>
      <w:proofErr w:type="gramEnd"/>
      <w:r>
        <w:t xml:space="preserve"> consider seeking advice from experts who specialize in this area.</w:t>
      </w:r>
    </w:p>
    <w:p w14:paraId="230EDD43" w14:textId="77777777" w:rsidR="0043133D" w:rsidRDefault="0043133D" w:rsidP="0043133D">
      <w:pPr>
        <w:jc w:val="both"/>
      </w:pPr>
      <w:r>
        <w:rPr>
          <w:rFonts w:ascii="Segoe UI Emoji" w:hAnsi="Segoe UI Emoji" w:cs="Segoe UI Emoji"/>
        </w:rPr>
        <w:t>🤝</w:t>
      </w:r>
      <w:r>
        <w:t xml:space="preserve"> Partnerships &amp; Opportunities</w:t>
      </w:r>
    </w:p>
    <w:p w14:paraId="0C4B0997" w14:textId="77777777" w:rsidR="0043133D" w:rsidRDefault="0043133D" w:rsidP="0043133D">
      <w:pPr>
        <w:jc w:val="both"/>
      </w:pPr>
      <w:r>
        <w:t>Exploring partnerships can be a valuable strategy. Some firms opt to form collaborations to fund tax equity to project sponsors, enabling a shared benefit from the tax credits. Evaluate these opportunities carefully to ensure they align with your firm’s objectives and risk tolerance.</w:t>
      </w:r>
    </w:p>
    <w:p w14:paraId="7BE181EC" w14:textId="77777777" w:rsidR="0043133D" w:rsidRDefault="0043133D" w:rsidP="0043133D">
      <w:pPr>
        <w:jc w:val="both"/>
      </w:pPr>
      <w:r>
        <w:rPr>
          <w:rFonts w:ascii="Segoe UI Emoji" w:hAnsi="Segoe UI Emoji" w:cs="Segoe UI Emoji"/>
        </w:rPr>
        <w:t>📈</w:t>
      </w:r>
      <w:r>
        <w:t xml:space="preserve"> Maximizing Benefits</w:t>
      </w:r>
    </w:p>
    <w:p w14:paraId="15423D30" w14:textId="77777777" w:rsidR="0043133D" w:rsidRDefault="0043133D" w:rsidP="0043133D">
      <w:pPr>
        <w:jc w:val="both"/>
      </w:pPr>
      <w:r>
        <w:t>Understanding the full scope of available tax credits and how they can be integrated into your firm’s tax strategy is crucial. Analyze the long-term benefits and potential impacts to ensure that you are making informed decisions.</w:t>
      </w:r>
    </w:p>
    <w:p w14:paraId="01AB4BE8" w14:textId="77777777" w:rsidR="0043133D" w:rsidRDefault="0043133D" w:rsidP="0043133D">
      <w:pPr>
        <w:jc w:val="both"/>
      </w:pPr>
      <w:r>
        <w:rPr>
          <w:rFonts w:ascii="Segoe UI Emoji" w:hAnsi="Segoe UI Emoji" w:cs="Segoe UI Emoji"/>
        </w:rPr>
        <w:t>📅</w:t>
      </w:r>
      <w:r>
        <w:t xml:space="preserve"> Act Now</w:t>
      </w:r>
    </w:p>
    <w:p w14:paraId="238BB243" w14:textId="77777777" w:rsidR="0043133D" w:rsidRDefault="0043133D" w:rsidP="0043133D">
      <w:pPr>
        <w:jc w:val="both"/>
      </w:pPr>
      <w:r>
        <w:t>The time to start planning for 2024 federal tax credits is now. Begin your due diligence, explore potential partnerships, and ensure that your firm is positioned to make the most out of these opportunities.</w:t>
      </w:r>
    </w:p>
    <w:p w14:paraId="30B18AC2" w14:textId="77777777" w:rsidR="0043133D" w:rsidRDefault="0043133D" w:rsidP="0043133D">
      <w:pPr>
        <w:jc w:val="both"/>
      </w:pPr>
      <w:r>
        <w:rPr>
          <w:rFonts w:ascii="Segoe UI Emoji" w:hAnsi="Segoe UI Emoji" w:cs="Segoe UI Emoji"/>
        </w:rPr>
        <w:t>💬</w:t>
      </w:r>
      <w:r>
        <w:t xml:space="preserve"> Let's Discuss</w:t>
      </w:r>
    </w:p>
    <w:p w14:paraId="26250986" w14:textId="77777777" w:rsidR="0043133D" w:rsidRDefault="0043133D" w:rsidP="0043133D">
      <w:pPr>
        <w:jc w:val="both"/>
      </w:pPr>
      <w:r>
        <w:t>Are you in the process of planning for 2024 federal tax credits? What strategies or challenges have you encountered? Share your insights in the comments, and let’s create a collaborative space for tax professionals to learn and grow together.</w:t>
      </w:r>
    </w:p>
    <w:p w14:paraId="75EB135F" w14:textId="77777777" w:rsidR="0043133D" w:rsidRDefault="0043133D" w:rsidP="0043133D">
      <w:pPr>
        <w:jc w:val="both"/>
      </w:pPr>
    </w:p>
    <w:p w14:paraId="6E728830" w14:textId="56531E78" w:rsidR="00602D8A" w:rsidRDefault="0043133D" w:rsidP="0043133D">
      <w:pPr>
        <w:jc w:val="both"/>
      </w:pPr>
      <w:r>
        <w:t>#TaxCredits #FederalTaxCredits #TaxPlanning #TaxProfessionals #TaxStrategy #TaxSavings #TaxEquity #2024TaxPlanning</w:t>
      </w:r>
    </w:p>
    <w:sectPr w:rsidR="00602D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FE06" w14:textId="77777777" w:rsidR="00D20752" w:rsidRDefault="00D20752" w:rsidP="00002DE9">
      <w:pPr>
        <w:spacing w:after="0" w:line="240" w:lineRule="auto"/>
      </w:pPr>
      <w:r>
        <w:separator/>
      </w:r>
    </w:p>
  </w:endnote>
  <w:endnote w:type="continuationSeparator" w:id="0">
    <w:p w14:paraId="03370940" w14:textId="77777777" w:rsidR="00D20752" w:rsidRDefault="00D20752" w:rsidP="0000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301B" w14:textId="3AD57675" w:rsidR="00EB1F91" w:rsidRDefault="00886764" w:rsidP="007F7215">
    <w:pPr>
      <w:pStyle w:val="Footer"/>
      <w:jc w:val="both"/>
    </w:pPr>
    <w:r>
      <w:rPr>
        <w:noProof/>
      </w:rPr>
      <mc:AlternateContent>
        <mc:Choice Requires="wps">
          <w:drawing>
            <wp:anchor distT="45720" distB="45720" distL="114300" distR="114300" simplePos="0" relativeHeight="251661312" behindDoc="0" locked="0" layoutInCell="1" allowOverlap="1" wp14:anchorId="2A2E473D" wp14:editId="04FDBBF5">
              <wp:simplePos x="0" y="0"/>
              <wp:positionH relativeFrom="margin">
                <wp:posOffset>-723900</wp:posOffset>
              </wp:positionH>
              <wp:positionV relativeFrom="paragraph">
                <wp:posOffset>247015</wp:posOffset>
              </wp:positionV>
              <wp:extent cx="7496175" cy="276225"/>
              <wp:effectExtent l="0" t="0" r="0" b="0"/>
              <wp:wrapNone/>
              <wp:docPr id="16034846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276225"/>
                      </a:xfrm>
                      <a:prstGeom prst="rect">
                        <a:avLst/>
                      </a:prstGeom>
                      <a:noFill/>
                      <a:ln w="9525">
                        <a:noFill/>
                        <a:miter lim="800000"/>
                        <a:headEnd/>
                        <a:tailEnd/>
                      </a:ln>
                    </wps:spPr>
                    <wps:txbx>
                      <w:txbxContent>
                        <w:p w14:paraId="28F34082" w14:textId="1B7EC714" w:rsidR="00886764" w:rsidRDefault="00886764" w:rsidP="00886764">
                          <w:pPr>
                            <w:pStyle w:val="Footer"/>
                          </w:pPr>
                          <w:r>
                            <w:t xml:space="preserve">Vine Investment Partners, LLC | 309 Settlers Trace Blvd. Ste 200 Lafayette, La 70508 | </w:t>
                          </w:r>
                          <w:hyperlink r:id="rId1" w:history="1">
                            <w:r w:rsidRPr="009F71A2">
                              <w:rPr>
                                <w:rStyle w:val="Hyperlink"/>
                              </w:rPr>
                              <w:t>Addison@VineFirm.com</w:t>
                            </w:r>
                          </w:hyperlink>
                          <w:r>
                            <w:t xml:space="preserve"> | (337) 258-2449</w:t>
                          </w:r>
                        </w:p>
                        <w:p w14:paraId="16FE74D9" w14:textId="77777777" w:rsidR="00886764" w:rsidRDefault="00886764" w:rsidP="00886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E473D" id="_x0000_t202" coordsize="21600,21600" o:spt="202" path="m,l,21600r21600,l21600,xe">
              <v:stroke joinstyle="miter"/>
              <v:path gradientshapeok="t" o:connecttype="rect"/>
            </v:shapetype>
            <v:shape id="Text Box 2" o:spid="_x0000_s1026" type="#_x0000_t202" style="position:absolute;left:0;text-align:left;margin-left:-57pt;margin-top:19.45pt;width:590.2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" filled="f" stroked="f">
              <v:textbox>
                <w:txbxContent>
                  <w:p w14:paraId="28F34082" w14:textId="1B7EC714" w:rsidR="00886764" w:rsidRDefault="00886764" w:rsidP="00886764">
                    <w:pPr>
                      <w:pStyle w:val="Footer"/>
                    </w:pPr>
                    <w:r>
                      <w:t xml:space="preserve">Vine Investment Partners, LLC | 309 Settlers Trace Blvd. Ste 200 Lafayette, La 70508 | </w:t>
                    </w:r>
                    <w:hyperlink r:id="rId2" w:history="1">
                      <w:r w:rsidRPr="009F71A2">
                        <w:rPr>
                          <w:rStyle w:val="Hyperlink"/>
                        </w:rPr>
                        <w:t>Addison@VineFirm.com</w:t>
                      </w:r>
                    </w:hyperlink>
                    <w:r>
                      <w:t xml:space="preserve"> | (337) 258-2449</w:t>
                    </w:r>
                  </w:p>
                  <w:p w14:paraId="16FE74D9" w14:textId="77777777" w:rsidR="00886764" w:rsidRDefault="00886764" w:rsidP="00886764"/>
                </w:txbxContent>
              </v:textbox>
              <w10:wrap anchorx="margin"/>
            </v:shape>
          </w:pict>
        </mc:Fallback>
      </mc:AlternateContent>
    </w:r>
    <w:r w:rsidR="00C158CF">
      <w:rPr>
        <w:noProof/>
      </w:rPr>
      <mc:AlternateContent>
        <mc:Choice Requires="wps">
          <w:drawing>
            <wp:anchor distT="0" distB="0" distL="114300" distR="114300" simplePos="0" relativeHeight="251659264" behindDoc="0" locked="0" layoutInCell="1" allowOverlap="1" wp14:anchorId="7D8F20C5" wp14:editId="38DEE9AA">
              <wp:simplePos x="0" y="0"/>
              <wp:positionH relativeFrom="column">
                <wp:posOffset>-1276350</wp:posOffset>
              </wp:positionH>
              <wp:positionV relativeFrom="paragraph">
                <wp:posOffset>142875</wp:posOffset>
              </wp:positionV>
              <wp:extent cx="10487025" cy="466725"/>
              <wp:effectExtent l="0" t="0" r="9525" b="9525"/>
              <wp:wrapNone/>
              <wp:docPr id="1095334859" name="Rectangle 1095334859"/>
              <wp:cNvGraphicFramePr/>
              <a:graphic xmlns:a="http://schemas.openxmlformats.org/drawingml/2006/main">
                <a:graphicData uri="http://schemas.microsoft.com/office/word/2010/wordprocessingShape">
                  <wps:wsp>
                    <wps:cNvSpPr/>
                    <wps:spPr>
                      <a:xfrm>
                        <a:off x="0" y="0"/>
                        <a:ext cx="10487025" cy="4667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06D4" id="Rectangle 1095334859" o:spid="_x0000_s1026" style="position:absolute;margin-left:-100.5pt;margin-top:11.25pt;width:825.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" fillcolor="#d8d8d8 [2732]" stroked="f" strokeweight="1pt"/>
          </w:pict>
        </mc:Fallback>
      </mc:AlternateContent>
    </w:r>
    <w:r w:rsidR="00585E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DE46" w14:textId="77777777" w:rsidR="00D20752" w:rsidRDefault="00D20752" w:rsidP="00002DE9">
      <w:pPr>
        <w:spacing w:after="0" w:line="240" w:lineRule="auto"/>
      </w:pPr>
      <w:r>
        <w:separator/>
      </w:r>
    </w:p>
  </w:footnote>
  <w:footnote w:type="continuationSeparator" w:id="0">
    <w:p w14:paraId="032A9ABE" w14:textId="77777777" w:rsidR="00D20752" w:rsidRDefault="00D20752" w:rsidP="0000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CD8A" w14:textId="5D9512A4" w:rsidR="00002DE9" w:rsidRPr="00002DE9" w:rsidRDefault="00002DE9" w:rsidP="00002DE9">
    <w:pPr>
      <w:pStyle w:val="Header"/>
      <w:jc w:val="center"/>
    </w:pPr>
    <w:r>
      <w:rPr>
        <w:noProof/>
      </w:rPr>
      <w:drawing>
        <wp:inline distT="0" distB="0" distL="0" distR="0" wp14:anchorId="3AF912B1" wp14:editId="3C11C4ED">
          <wp:extent cx="2450592" cy="841248"/>
          <wp:effectExtent l="0" t="0" r="6985" b="0"/>
          <wp:docPr id="991148847"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148847" name="Picture 1"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0592" cy="841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0FA"/>
    <w:multiLevelType w:val="multilevel"/>
    <w:tmpl w:val="9F226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504404"/>
    <w:multiLevelType w:val="multilevel"/>
    <w:tmpl w:val="407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60F0F"/>
    <w:multiLevelType w:val="multilevel"/>
    <w:tmpl w:val="EFD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4156330">
    <w:abstractNumId w:val="1"/>
  </w:num>
  <w:num w:numId="2" w16cid:durableId="631836092">
    <w:abstractNumId w:val="0"/>
  </w:num>
  <w:num w:numId="3" w16cid:durableId="374742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58"/>
    <w:rsid w:val="00002DE9"/>
    <w:rsid w:val="00006737"/>
    <w:rsid w:val="0003505A"/>
    <w:rsid w:val="00050386"/>
    <w:rsid w:val="000917DD"/>
    <w:rsid w:val="000976C9"/>
    <w:rsid w:val="000C5782"/>
    <w:rsid w:val="000D6D93"/>
    <w:rsid w:val="00111A73"/>
    <w:rsid w:val="0015106B"/>
    <w:rsid w:val="00157418"/>
    <w:rsid w:val="00176531"/>
    <w:rsid w:val="00186D4B"/>
    <w:rsid w:val="001A59BF"/>
    <w:rsid w:val="001E7568"/>
    <w:rsid w:val="002206FC"/>
    <w:rsid w:val="00254D27"/>
    <w:rsid w:val="00260C42"/>
    <w:rsid w:val="00261BC8"/>
    <w:rsid w:val="0028063D"/>
    <w:rsid w:val="002A51BE"/>
    <w:rsid w:val="002D3773"/>
    <w:rsid w:val="002F02E5"/>
    <w:rsid w:val="00302522"/>
    <w:rsid w:val="003164EA"/>
    <w:rsid w:val="003209CD"/>
    <w:rsid w:val="00321E3B"/>
    <w:rsid w:val="0032226E"/>
    <w:rsid w:val="00325D34"/>
    <w:rsid w:val="00337138"/>
    <w:rsid w:val="00344E1D"/>
    <w:rsid w:val="0038108C"/>
    <w:rsid w:val="00391672"/>
    <w:rsid w:val="00391A23"/>
    <w:rsid w:val="003B0172"/>
    <w:rsid w:val="003D3E5C"/>
    <w:rsid w:val="003E0F11"/>
    <w:rsid w:val="004011E3"/>
    <w:rsid w:val="0040663C"/>
    <w:rsid w:val="0043133D"/>
    <w:rsid w:val="00440D01"/>
    <w:rsid w:val="004638BE"/>
    <w:rsid w:val="00471344"/>
    <w:rsid w:val="0047645E"/>
    <w:rsid w:val="00492D59"/>
    <w:rsid w:val="004C05EF"/>
    <w:rsid w:val="004C1BE7"/>
    <w:rsid w:val="004C5904"/>
    <w:rsid w:val="004C6E3A"/>
    <w:rsid w:val="004E411F"/>
    <w:rsid w:val="00510570"/>
    <w:rsid w:val="00514E9F"/>
    <w:rsid w:val="00515624"/>
    <w:rsid w:val="00524EDF"/>
    <w:rsid w:val="00553766"/>
    <w:rsid w:val="00555F58"/>
    <w:rsid w:val="005668A6"/>
    <w:rsid w:val="00585E01"/>
    <w:rsid w:val="005B2925"/>
    <w:rsid w:val="005B33EC"/>
    <w:rsid w:val="005E0870"/>
    <w:rsid w:val="005F43E3"/>
    <w:rsid w:val="005F4E2B"/>
    <w:rsid w:val="005F60C6"/>
    <w:rsid w:val="00602D8A"/>
    <w:rsid w:val="00616F67"/>
    <w:rsid w:val="0062174F"/>
    <w:rsid w:val="006352AA"/>
    <w:rsid w:val="00670025"/>
    <w:rsid w:val="006C1F6D"/>
    <w:rsid w:val="006E3B8D"/>
    <w:rsid w:val="006F33AA"/>
    <w:rsid w:val="00712F1D"/>
    <w:rsid w:val="00741980"/>
    <w:rsid w:val="007730D1"/>
    <w:rsid w:val="00783D43"/>
    <w:rsid w:val="00795F9A"/>
    <w:rsid w:val="007B58FE"/>
    <w:rsid w:val="007E4BED"/>
    <w:rsid w:val="007F7215"/>
    <w:rsid w:val="0080259D"/>
    <w:rsid w:val="00817670"/>
    <w:rsid w:val="00854716"/>
    <w:rsid w:val="00855036"/>
    <w:rsid w:val="00862B0F"/>
    <w:rsid w:val="00886764"/>
    <w:rsid w:val="00894579"/>
    <w:rsid w:val="008A0BA5"/>
    <w:rsid w:val="008E6D79"/>
    <w:rsid w:val="008F7693"/>
    <w:rsid w:val="00943C67"/>
    <w:rsid w:val="00966015"/>
    <w:rsid w:val="00984B1A"/>
    <w:rsid w:val="00986186"/>
    <w:rsid w:val="009A3147"/>
    <w:rsid w:val="009B5936"/>
    <w:rsid w:val="009E5D35"/>
    <w:rsid w:val="009F111A"/>
    <w:rsid w:val="009F5E90"/>
    <w:rsid w:val="00A37EA4"/>
    <w:rsid w:val="00A61C53"/>
    <w:rsid w:val="00A66F51"/>
    <w:rsid w:val="00A766D6"/>
    <w:rsid w:val="00A824F0"/>
    <w:rsid w:val="00AC1F66"/>
    <w:rsid w:val="00AC69A8"/>
    <w:rsid w:val="00B16229"/>
    <w:rsid w:val="00B1705D"/>
    <w:rsid w:val="00B22124"/>
    <w:rsid w:val="00B36822"/>
    <w:rsid w:val="00B602F9"/>
    <w:rsid w:val="00B669B3"/>
    <w:rsid w:val="00B76537"/>
    <w:rsid w:val="00B96C93"/>
    <w:rsid w:val="00BF7FAB"/>
    <w:rsid w:val="00C045E5"/>
    <w:rsid w:val="00C05ABD"/>
    <w:rsid w:val="00C07B3C"/>
    <w:rsid w:val="00C158CF"/>
    <w:rsid w:val="00C30899"/>
    <w:rsid w:val="00C553CC"/>
    <w:rsid w:val="00C56D51"/>
    <w:rsid w:val="00C67CD0"/>
    <w:rsid w:val="00C94E8F"/>
    <w:rsid w:val="00CA1328"/>
    <w:rsid w:val="00CA6159"/>
    <w:rsid w:val="00CB0D4C"/>
    <w:rsid w:val="00CB3904"/>
    <w:rsid w:val="00CD28E8"/>
    <w:rsid w:val="00CF55BB"/>
    <w:rsid w:val="00D20752"/>
    <w:rsid w:val="00D50790"/>
    <w:rsid w:val="00D63412"/>
    <w:rsid w:val="00D74D3C"/>
    <w:rsid w:val="00D83192"/>
    <w:rsid w:val="00D8671F"/>
    <w:rsid w:val="00DB60C9"/>
    <w:rsid w:val="00E64AA1"/>
    <w:rsid w:val="00E719E1"/>
    <w:rsid w:val="00E93840"/>
    <w:rsid w:val="00EB1F91"/>
    <w:rsid w:val="00EB4A23"/>
    <w:rsid w:val="00EC34F3"/>
    <w:rsid w:val="00EF38F8"/>
    <w:rsid w:val="00EF7922"/>
    <w:rsid w:val="00F03008"/>
    <w:rsid w:val="00F061C2"/>
    <w:rsid w:val="00F106B8"/>
    <w:rsid w:val="00F1158A"/>
    <w:rsid w:val="00F6373F"/>
    <w:rsid w:val="00F76E97"/>
    <w:rsid w:val="00F90B77"/>
    <w:rsid w:val="00F93F4D"/>
    <w:rsid w:val="00FA4A6B"/>
    <w:rsid w:val="00FA5B94"/>
    <w:rsid w:val="00FC7DA6"/>
    <w:rsid w:val="00FE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2DACA"/>
  <w15:chartTrackingRefBased/>
  <w15:docId w15:val="{ED050E6D-C6DD-4BBB-ACA8-8DCBF460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DE9"/>
  </w:style>
  <w:style w:type="paragraph" w:styleId="Footer">
    <w:name w:val="footer"/>
    <w:basedOn w:val="Normal"/>
    <w:link w:val="FooterChar"/>
    <w:uiPriority w:val="99"/>
    <w:unhideWhenUsed/>
    <w:rsid w:val="0000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DE9"/>
  </w:style>
  <w:style w:type="character" w:styleId="Hyperlink">
    <w:name w:val="Hyperlink"/>
    <w:basedOn w:val="DefaultParagraphFont"/>
    <w:uiPriority w:val="99"/>
    <w:unhideWhenUsed/>
    <w:rsid w:val="00585E01"/>
    <w:rPr>
      <w:color w:val="0563C1" w:themeColor="hyperlink"/>
      <w:u w:val="single"/>
    </w:rPr>
  </w:style>
  <w:style w:type="character" w:styleId="UnresolvedMention">
    <w:name w:val="Unresolved Mention"/>
    <w:basedOn w:val="DefaultParagraphFont"/>
    <w:uiPriority w:val="99"/>
    <w:semiHidden/>
    <w:unhideWhenUsed/>
    <w:rsid w:val="00585E01"/>
    <w:rPr>
      <w:color w:val="605E5C"/>
      <w:shd w:val="clear" w:color="auto" w:fill="E1DFDD"/>
    </w:rPr>
  </w:style>
  <w:style w:type="paragraph" w:styleId="ListParagraph">
    <w:name w:val="List Paragraph"/>
    <w:basedOn w:val="Normal"/>
    <w:uiPriority w:val="34"/>
    <w:qFormat/>
    <w:rsid w:val="004E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02352">
      <w:bodyDiv w:val="1"/>
      <w:marLeft w:val="0"/>
      <w:marRight w:val="0"/>
      <w:marTop w:val="0"/>
      <w:marBottom w:val="0"/>
      <w:divBdr>
        <w:top w:val="none" w:sz="0" w:space="0" w:color="auto"/>
        <w:left w:val="none" w:sz="0" w:space="0" w:color="auto"/>
        <w:bottom w:val="none" w:sz="0" w:space="0" w:color="auto"/>
        <w:right w:val="none" w:sz="0" w:space="0" w:color="auto"/>
      </w:divBdr>
    </w:div>
    <w:div w:id="895746236">
      <w:bodyDiv w:val="1"/>
      <w:marLeft w:val="0"/>
      <w:marRight w:val="0"/>
      <w:marTop w:val="0"/>
      <w:marBottom w:val="0"/>
      <w:divBdr>
        <w:top w:val="none" w:sz="0" w:space="0" w:color="auto"/>
        <w:left w:val="none" w:sz="0" w:space="0" w:color="auto"/>
        <w:bottom w:val="none" w:sz="0" w:space="0" w:color="auto"/>
        <w:right w:val="none" w:sz="0" w:space="0" w:color="auto"/>
      </w:divBdr>
      <w:divsChild>
        <w:div w:id="1296913489">
          <w:marLeft w:val="0"/>
          <w:marRight w:val="0"/>
          <w:marTop w:val="0"/>
          <w:marBottom w:val="0"/>
          <w:divBdr>
            <w:top w:val="single" w:sz="2" w:space="0" w:color="D9D9E3"/>
            <w:left w:val="single" w:sz="2" w:space="0" w:color="D9D9E3"/>
            <w:bottom w:val="single" w:sz="2" w:space="0" w:color="D9D9E3"/>
            <w:right w:val="single" w:sz="2" w:space="0" w:color="D9D9E3"/>
          </w:divBdr>
          <w:divsChild>
            <w:div w:id="53311859">
              <w:marLeft w:val="0"/>
              <w:marRight w:val="0"/>
              <w:marTop w:val="0"/>
              <w:marBottom w:val="0"/>
              <w:divBdr>
                <w:top w:val="single" w:sz="2" w:space="0" w:color="D9D9E3"/>
                <w:left w:val="single" w:sz="2" w:space="0" w:color="D9D9E3"/>
                <w:bottom w:val="single" w:sz="2" w:space="0" w:color="D9D9E3"/>
                <w:right w:val="single" w:sz="2" w:space="0" w:color="D9D9E3"/>
              </w:divBdr>
              <w:divsChild>
                <w:div w:id="1050346650">
                  <w:marLeft w:val="0"/>
                  <w:marRight w:val="0"/>
                  <w:marTop w:val="0"/>
                  <w:marBottom w:val="0"/>
                  <w:divBdr>
                    <w:top w:val="single" w:sz="2" w:space="0" w:color="D9D9E3"/>
                    <w:left w:val="single" w:sz="2" w:space="0" w:color="D9D9E3"/>
                    <w:bottom w:val="single" w:sz="2" w:space="0" w:color="D9D9E3"/>
                    <w:right w:val="single" w:sz="2" w:space="0" w:color="D9D9E3"/>
                  </w:divBdr>
                  <w:divsChild>
                    <w:div w:id="141041447">
                      <w:marLeft w:val="0"/>
                      <w:marRight w:val="0"/>
                      <w:marTop w:val="0"/>
                      <w:marBottom w:val="0"/>
                      <w:divBdr>
                        <w:top w:val="single" w:sz="2" w:space="0" w:color="D9D9E3"/>
                        <w:left w:val="single" w:sz="2" w:space="0" w:color="D9D9E3"/>
                        <w:bottom w:val="single" w:sz="2" w:space="0" w:color="D9D9E3"/>
                        <w:right w:val="single" w:sz="2" w:space="0" w:color="D9D9E3"/>
                      </w:divBdr>
                      <w:divsChild>
                        <w:div w:id="1556114510">
                          <w:marLeft w:val="0"/>
                          <w:marRight w:val="0"/>
                          <w:marTop w:val="0"/>
                          <w:marBottom w:val="0"/>
                          <w:divBdr>
                            <w:top w:val="single" w:sz="2" w:space="0" w:color="auto"/>
                            <w:left w:val="single" w:sz="2" w:space="0" w:color="auto"/>
                            <w:bottom w:val="single" w:sz="6" w:space="0" w:color="auto"/>
                            <w:right w:val="single" w:sz="2" w:space="0" w:color="auto"/>
                          </w:divBdr>
                          <w:divsChild>
                            <w:div w:id="1308826278">
                              <w:marLeft w:val="0"/>
                              <w:marRight w:val="0"/>
                              <w:marTop w:val="100"/>
                              <w:marBottom w:val="100"/>
                              <w:divBdr>
                                <w:top w:val="single" w:sz="2" w:space="0" w:color="D9D9E3"/>
                                <w:left w:val="single" w:sz="2" w:space="0" w:color="D9D9E3"/>
                                <w:bottom w:val="single" w:sz="2" w:space="0" w:color="D9D9E3"/>
                                <w:right w:val="single" w:sz="2" w:space="0" w:color="D9D9E3"/>
                              </w:divBdr>
                              <w:divsChild>
                                <w:div w:id="247691097">
                                  <w:marLeft w:val="0"/>
                                  <w:marRight w:val="0"/>
                                  <w:marTop w:val="0"/>
                                  <w:marBottom w:val="0"/>
                                  <w:divBdr>
                                    <w:top w:val="single" w:sz="2" w:space="0" w:color="D9D9E3"/>
                                    <w:left w:val="single" w:sz="2" w:space="0" w:color="D9D9E3"/>
                                    <w:bottom w:val="single" w:sz="2" w:space="0" w:color="D9D9E3"/>
                                    <w:right w:val="single" w:sz="2" w:space="0" w:color="D9D9E3"/>
                                  </w:divBdr>
                                  <w:divsChild>
                                    <w:div w:id="2130392048">
                                      <w:marLeft w:val="0"/>
                                      <w:marRight w:val="0"/>
                                      <w:marTop w:val="0"/>
                                      <w:marBottom w:val="0"/>
                                      <w:divBdr>
                                        <w:top w:val="single" w:sz="2" w:space="0" w:color="D9D9E3"/>
                                        <w:left w:val="single" w:sz="2" w:space="0" w:color="D9D9E3"/>
                                        <w:bottom w:val="single" w:sz="2" w:space="0" w:color="D9D9E3"/>
                                        <w:right w:val="single" w:sz="2" w:space="0" w:color="D9D9E3"/>
                                      </w:divBdr>
                                      <w:divsChild>
                                        <w:div w:id="756367014">
                                          <w:marLeft w:val="0"/>
                                          <w:marRight w:val="0"/>
                                          <w:marTop w:val="0"/>
                                          <w:marBottom w:val="0"/>
                                          <w:divBdr>
                                            <w:top w:val="single" w:sz="2" w:space="0" w:color="D9D9E3"/>
                                            <w:left w:val="single" w:sz="2" w:space="0" w:color="D9D9E3"/>
                                            <w:bottom w:val="single" w:sz="2" w:space="0" w:color="D9D9E3"/>
                                            <w:right w:val="single" w:sz="2" w:space="0" w:color="D9D9E3"/>
                                          </w:divBdr>
                                          <w:divsChild>
                                            <w:div w:id="700277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6670517">
          <w:marLeft w:val="0"/>
          <w:marRight w:val="0"/>
          <w:marTop w:val="0"/>
          <w:marBottom w:val="0"/>
          <w:divBdr>
            <w:top w:val="none" w:sz="0" w:space="0" w:color="auto"/>
            <w:left w:val="none" w:sz="0" w:space="0" w:color="auto"/>
            <w:bottom w:val="none" w:sz="0" w:space="0" w:color="auto"/>
            <w:right w:val="none" w:sz="0" w:space="0" w:color="auto"/>
          </w:divBdr>
        </w:div>
      </w:divsChild>
    </w:div>
    <w:div w:id="1468863926">
      <w:bodyDiv w:val="1"/>
      <w:marLeft w:val="0"/>
      <w:marRight w:val="0"/>
      <w:marTop w:val="0"/>
      <w:marBottom w:val="0"/>
      <w:divBdr>
        <w:top w:val="none" w:sz="0" w:space="0" w:color="auto"/>
        <w:left w:val="none" w:sz="0" w:space="0" w:color="auto"/>
        <w:bottom w:val="none" w:sz="0" w:space="0" w:color="auto"/>
        <w:right w:val="none" w:sz="0" w:space="0" w:color="auto"/>
      </w:divBdr>
    </w:div>
    <w:div w:id="1623921306">
      <w:bodyDiv w:val="1"/>
      <w:marLeft w:val="0"/>
      <w:marRight w:val="0"/>
      <w:marTop w:val="0"/>
      <w:marBottom w:val="0"/>
      <w:divBdr>
        <w:top w:val="none" w:sz="0" w:space="0" w:color="auto"/>
        <w:left w:val="none" w:sz="0" w:space="0" w:color="auto"/>
        <w:bottom w:val="none" w:sz="0" w:space="0" w:color="auto"/>
        <w:right w:val="none" w:sz="0" w:space="0" w:color="auto"/>
      </w:divBdr>
    </w:div>
    <w:div w:id="20220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dison@VineFirm.com" TargetMode="External"/><Relationship Id="rId1" Type="http://schemas.openxmlformats.org/officeDocument/2006/relationships/hyperlink" Target="mailto:Addison@VineFi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Henry</dc:creator>
  <cp:keywords/>
  <dc:description/>
  <cp:lastModifiedBy>Addison Henry</cp:lastModifiedBy>
  <cp:revision>149</cp:revision>
  <cp:lastPrinted>2023-08-31T19:56:00Z</cp:lastPrinted>
  <dcterms:created xsi:type="dcterms:W3CDTF">2023-08-25T13:24:00Z</dcterms:created>
  <dcterms:modified xsi:type="dcterms:W3CDTF">2023-10-27T19:23:00Z</dcterms:modified>
</cp:coreProperties>
</file>